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7" w:rsidRDefault="00DE1387" w:rsidP="00DE1387">
      <w:pPr>
        <w:pStyle w:val="msonormalbullet1gif"/>
        <w:rPr>
          <w:b/>
          <w:sz w:val="28"/>
          <w:szCs w:val="28"/>
        </w:rPr>
      </w:pPr>
    </w:p>
    <w:p w:rsidR="00DE1387" w:rsidRDefault="00DE1387" w:rsidP="00DE1387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понятий «паломничество», «богомолье», «православная экскурсия» и их значение как элементов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в современном мире. 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и задачи православной экскурсии.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православных экскурсий.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паломничества на Руси и православного </w:t>
      </w:r>
      <w:proofErr w:type="spellStart"/>
      <w:r>
        <w:rPr>
          <w:sz w:val="28"/>
          <w:szCs w:val="28"/>
        </w:rPr>
        <w:t>экскурсоведения</w:t>
      </w:r>
      <w:proofErr w:type="spellEnd"/>
      <w:r>
        <w:rPr>
          <w:sz w:val="28"/>
          <w:szCs w:val="28"/>
        </w:rPr>
        <w:t xml:space="preserve"> в России.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проблемы православной экскурсионной деятельности.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методические приемы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в ходе проведения экскурсии. 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речи экскурсовода. Личность </w:t>
      </w:r>
      <w:proofErr w:type="spellStart"/>
      <w:r>
        <w:rPr>
          <w:sz w:val="28"/>
          <w:szCs w:val="28"/>
        </w:rPr>
        <w:t>экскурсовода-катехизатора</w:t>
      </w:r>
      <w:proofErr w:type="spellEnd"/>
      <w:r>
        <w:rPr>
          <w:sz w:val="28"/>
          <w:szCs w:val="28"/>
        </w:rPr>
        <w:t>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воцерковленности</w:t>
      </w:r>
      <w:proofErr w:type="spellEnd"/>
      <w:r>
        <w:rPr>
          <w:sz w:val="28"/>
          <w:szCs w:val="28"/>
        </w:rPr>
        <w:t xml:space="preserve"> экскурсовода. Основные правила межличностной коммуникации. 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определения цели и тематики православной экскурсии.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источников экскурсионно-паломнического материала.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 критерии отбора объектов паломничества на экскурсионных маршрутах.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требований к составлению маршрута православной экскурсии. 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контрольного и индивидуального текстов экскурсовода. Формирование «Портфеля православного экскурсовода».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группой (организация выхода экскурсантов из автобуса; выбор места расположения группы, темп движения группы).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приемы проведения православной экскурсии.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Техника ведения православной экскурсии.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технологической карты экскурсионного маршрута («</w:t>
      </w:r>
      <w:proofErr w:type="spellStart"/>
      <w:r>
        <w:rPr>
          <w:sz w:val="28"/>
          <w:szCs w:val="28"/>
        </w:rPr>
        <w:t>семиграфка</w:t>
      </w:r>
      <w:proofErr w:type="spellEnd"/>
      <w:r>
        <w:rPr>
          <w:sz w:val="28"/>
          <w:szCs w:val="28"/>
        </w:rPr>
        <w:t>»).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Общее и различие в  разработке, организации и проведении обзорной и тематической православной экскурсии.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и проведения музейной обзорной православной экскурсии. Пример. 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проведения тематической музейной православной экскурсии. Пример.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обзорной экскурсии по монастырю. Пример.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тематической экскурсии по некрополю. Пример.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и проведения тематической экскурсии по храму. Пример.</w:t>
      </w:r>
    </w:p>
    <w:p w:rsidR="00DE1387" w:rsidRDefault="00DE1387" w:rsidP="00DE1387">
      <w:pPr>
        <w:pStyle w:val="msonormalbullet2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 правила проведения пешеходной паломнической экскурсии.</w:t>
      </w:r>
    </w:p>
    <w:p w:rsidR="00DE1387" w:rsidRDefault="00DE1387" w:rsidP="00DE1387">
      <w:pPr>
        <w:pStyle w:val="msonormalbullet3gif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экскурсионно-паломнической службы. Правила оформления основной документации.  </w:t>
      </w:r>
    </w:p>
    <w:p w:rsidR="00DE1387" w:rsidRDefault="00DE1387" w:rsidP="00DE1387">
      <w:pPr>
        <w:pStyle w:val="a3"/>
        <w:spacing w:after="0"/>
        <w:contextualSpacing/>
        <w:rPr>
          <w:b/>
          <w:sz w:val="28"/>
          <w:szCs w:val="28"/>
        </w:rPr>
      </w:pPr>
    </w:p>
    <w:p w:rsidR="00DE1387" w:rsidRDefault="00DE1387" w:rsidP="00DE1387">
      <w:pPr>
        <w:pStyle w:val="Style7"/>
        <w:widowControl/>
        <w:jc w:val="left"/>
        <w:rPr>
          <w:rStyle w:val="FontStyle27"/>
          <w:sz w:val="28"/>
          <w:szCs w:val="28"/>
        </w:rPr>
      </w:pPr>
    </w:p>
    <w:p w:rsidR="00DE1387" w:rsidRDefault="00DE1387" w:rsidP="00DE1387">
      <w:pPr>
        <w:rPr>
          <w:b/>
        </w:rPr>
      </w:pPr>
      <w:r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:rsidR="00DE1387" w:rsidRDefault="00DE1387" w:rsidP="00DE1387">
      <w:pPr>
        <w:pStyle w:val="1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E1387" w:rsidRDefault="00DE1387" w:rsidP="00DE1387">
      <w:pPr>
        <w:pStyle w:val="1"/>
        <w:spacing w:before="0" w:after="0" w:line="240" w:lineRule="auto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основная литература</w:t>
      </w:r>
    </w:p>
    <w:p w:rsidR="00DE1387" w:rsidRDefault="00DE1387" w:rsidP="00DE1387">
      <w:pPr>
        <w:pStyle w:val="msonormal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Г.П. Экскурсионное дело. – М. – Ростов-на-Дону: Изд. центр. Март, 2009.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Епископ Александр (Семенов-Тян-Шанский). Православный катехизис. </w:t>
      </w:r>
      <w:r>
        <w:rPr>
          <w:sz w:val="28"/>
          <w:szCs w:val="28"/>
        </w:rPr>
        <w:softHyphen/>
        <w:t>– М.: «Лоза», 2008.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Орехов Д. Святые места России.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Н.В. </w:t>
      </w:r>
      <w:proofErr w:type="spellStart"/>
      <w:r>
        <w:rPr>
          <w:sz w:val="28"/>
          <w:szCs w:val="28"/>
        </w:rPr>
        <w:t>Экскурсоведение</w:t>
      </w:r>
      <w:proofErr w:type="spellEnd"/>
      <w:r>
        <w:rPr>
          <w:sz w:val="28"/>
          <w:szCs w:val="28"/>
        </w:rPr>
        <w:t>: Учебно-практическое пособие. – Минск. 2011.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Святославский</w:t>
      </w:r>
      <w:proofErr w:type="spellEnd"/>
      <w:r>
        <w:rPr>
          <w:sz w:val="28"/>
          <w:szCs w:val="28"/>
        </w:rPr>
        <w:t xml:space="preserve"> А.В. Городская экскурсия. Основы теории и практики. – М., 2007.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по русским городам. История. Святыни. Музеи. – М.: Паломник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:rsidR="00DE1387" w:rsidRDefault="00DE1387" w:rsidP="00DE1387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Хуусконен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Глушанок</w:t>
      </w:r>
      <w:proofErr w:type="spellEnd"/>
      <w:r>
        <w:rPr>
          <w:sz w:val="28"/>
          <w:szCs w:val="28"/>
        </w:rPr>
        <w:t xml:space="preserve"> Т.М. Практика экскурсионной деятельности. – СПб.: Издательский дом «Герда», 2006. –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D27"/>
    <w:multiLevelType w:val="multilevel"/>
    <w:tmpl w:val="3E1C441E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33200"/>
    <w:multiLevelType w:val="hybridMultilevel"/>
    <w:tmpl w:val="BEC0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1387"/>
    <w:rsid w:val="0041007B"/>
    <w:rsid w:val="008A587A"/>
    <w:rsid w:val="00D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7"/>
    <w:pPr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13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E1387"/>
    <w:rPr>
      <w:rFonts w:ascii="Times New Roman" w:eastAsia="Times New Roman" w:hAnsi="Times New Roman" w:cs="Courier New"/>
      <w:kern w:val="2"/>
      <w:sz w:val="24"/>
      <w:szCs w:val="24"/>
      <w:lang w:eastAsia="ru-RU"/>
    </w:rPr>
  </w:style>
  <w:style w:type="paragraph" w:customStyle="1" w:styleId="Style7">
    <w:name w:val="Style7"/>
    <w:basedOn w:val="a"/>
    <w:rsid w:val="00DE1387"/>
    <w:pPr>
      <w:widowControl w:val="0"/>
      <w:suppressAutoHyphens w:val="0"/>
      <w:autoSpaceDE w:val="0"/>
      <w:autoSpaceDN w:val="0"/>
      <w:adjustRightInd w:val="0"/>
      <w:jc w:val="both"/>
    </w:pPr>
    <w:rPr>
      <w:rFonts w:cs="Times New Roman"/>
      <w:kern w:val="0"/>
    </w:rPr>
  </w:style>
  <w:style w:type="paragraph" w:customStyle="1" w:styleId="1">
    <w:name w:val="Стиль1"/>
    <w:basedOn w:val="a"/>
    <w:rsid w:val="00DE1387"/>
    <w:pPr>
      <w:suppressAutoHyphens w:val="0"/>
      <w:spacing w:before="120" w:after="200" w:line="276" w:lineRule="auto"/>
      <w:ind w:firstLine="720"/>
      <w:jc w:val="both"/>
    </w:pPr>
    <w:rPr>
      <w:rFonts w:cs="Times New Roman"/>
      <w:kern w:val="0"/>
      <w:lang w:eastAsia="zh-CN" w:bidi="he-IL"/>
    </w:rPr>
  </w:style>
  <w:style w:type="character" w:customStyle="1" w:styleId="FontStyle27">
    <w:name w:val="Font Style27"/>
    <w:rsid w:val="00DE1387"/>
    <w:rPr>
      <w:rFonts w:ascii="Times New Roman" w:hAnsi="Times New Roman" w:cs="Times New Roman" w:hint="default"/>
      <w:sz w:val="26"/>
      <w:szCs w:val="26"/>
    </w:rPr>
  </w:style>
  <w:style w:type="paragraph" w:customStyle="1" w:styleId="msonormalbullet1gif">
    <w:name w:val="msonormalbullet1.gif"/>
    <w:basedOn w:val="a"/>
    <w:rsid w:val="00DE1387"/>
    <w:pPr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msonormalbullet2gif">
    <w:name w:val="msonormalbullet2.gif"/>
    <w:basedOn w:val="a"/>
    <w:rsid w:val="00DE1387"/>
    <w:pPr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msonormalbullet3gif">
    <w:name w:val="msonormalbullet3.gif"/>
    <w:basedOn w:val="a"/>
    <w:rsid w:val="00DE1387"/>
    <w:pPr>
      <w:suppressAutoHyphens w:val="0"/>
      <w:spacing w:before="100" w:beforeAutospacing="1" w:after="100" w:afterAutospacing="1"/>
    </w:pPr>
    <w:rPr>
      <w:rFonts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2019-12-06T08:51:00Z</dcterms:created>
  <dcterms:modified xsi:type="dcterms:W3CDTF">2019-12-06T08:54:00Z</dcterms:modified>
</cp:coreProperties>
</file>